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79" w:line="232" w:lineRule="auto"/>
        <w:ind w:right="99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79" w:line="232" w:lineRule="auto"/>
        <w:ind w:left="152" w:right="99" w:firstLine="0"/>
        <w:jc w:val="both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2020年8月11日通知附件，主题：“2020/21学年与新冠肺炎。复课资料 – 16 – 健康返校。家庭需确认事项清单”(ANNO SCOLASTICO 2020/21 E COVID-19. MATERIALI PER LA RIPARTENZA – 16 – Rientrare a scuola in sicurezza. </w:t>
      </w: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Checklist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 di supporto per le famiglie)</w:t>
      </w:r>
    </w:p>
    <w:p w:rsidR="00000000" w:rsidDel="00000000" w:rsidP="00000000" w:rsidRDefault="00000000" w:rsidRPr="00000000" w14:paraId="00000004">
      <w:pPr>
        <w:pStyle w:val="Heading1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0" w:firstLine="0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                              给学生家庭的建议</w:t>
      </w:r>
    </w:p>
    <w:p w:rsidR="00000000" w:rsidDel="00000000" w:rsidP="00000000" w:rsidRDefault="00000000" w:rsidRPr="00000000" w14:paraId="00000006">
      <w:pPr>
        <w:spacing w:before="141" w:line="367" w:lineRule="auto"/>
        <w:ind w:right="554"/>
        <w:jc w:val="center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如何与孩子一起，为健康返校做准备</w:t>
      </w:r>
    </w:p>
    <w:p w:rsidR="00000000" w:rsidDel="00000000" w:rsidP="00000000" w:rsidRDefault="00000000" w:rsidRPr="00000000" w14:paraId="00000007">
      <w:pPr>
        <w:spacing w:before="141" w:line="367" w:lineRule="auto"/>
        <w:ind w:right="554"/>
        <w:jc w:val="center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可供依据需求做出修改与汇总的可能事项确认清单初稿</w:t>
      </w:r>
    </w:p>
    <w:tbl>
      <w:tblPr>
        <w:tblStyle w:val="Table1"/>
        <w:tblW w:w="8932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32"/>
        <w:tblGridChange w:id="0">
          <w:tblGrid>
            <w:gridCol w:w="8932"/>
          </w:tblGrid>
        </w:tblGridChange>
      </w:tblGrid>
      <w:tr>
        <w:trPr>
          <w:trHeight w:val="569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健康信息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0"/>
                <w:tab w:val="left" w:pos="781"/>
              </w:tabs>
              <w:spacing w:after="0" w:before="75" w:line="240" w:lineRule="auto"/>
              <w:ind w:left="780" w:right="79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每天早晨确认孩子是否出现身体不适迹象。若孩子体温超过37.5度，不能上学。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0"/>
                <w:tab w:val="left" w:pos="781"/>
              </w:tabs>
              <w:spacing w:after="0" w:before="75" w:line="240" w:lineRule="auto"/>
              <w:ind w:left="780" w:right="73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确保孩子未出现咽痛或其他患病迹象，比如咳嗽、腹泻、头痛、呕吐或肌肉酸痛。若孩子感觉身体不适，不能上学。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0"/>
                <w:tab w:val="left" w:pos="781"/>
              </w:tabs>
              <w:spacing w:after="0" w:before="75" w:line="240" w:lineRule="auto"/>
              <w:ind w:left="780" w:right="82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若孩子接触了新冠肺炎患者，不能上学。请认真按照医疗服务规定对孩子进行隔离。</w:t>
            </w:r>
          </w:p>
        </w:tc>
      </w:tr>
      <w:tr>
        <w:trPr>
          <w:trHeight w:val="959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"/>
              </w:tabs>
              <w:spacing w:after="0" w:before="75" w:line="240" w:lineRule="auto"/>
              <w:ind w:left="780" w:right="8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若未对孩子进行隔离，请将孩子所接触人士的以下信息提供给学校，以备孩子在校期间感觉身体不适时所用：名、姓或手机号、工作单位及便于快速联系的任何详细信息。</w:t>
            </w:r>
          </w:p>
        </w:tc>
      </w:tr>
      <w:tr>
        <w:trPr>
          <w:trHeight w:val="959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"/>
              </w:tabs>
              <w:spacing w:after="0" w:before="75" w:line="240" w:lineRule="auto"/>
              <w:ind w:left="780" w:right="75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在家时，让孩子练习正确洗手，尤其是就餐、打喷嚏、咳嗽之前和之后，以及佩戴口罩前正确洗手的技巧。向孩子说明这样做的重要性。若是幼儿，请让整个过程充满趣味。</w:t>
            </w:r>
          </w:p>
        </w:tc>
      </w:tr>
      <w:tr>
        <w:trPr>
          <w:trHeight w:val="1228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"/>
              </w:tabs>
              <w:spacing w:after="0" w:before="75" w:line="240" w:lineRule="auto"/>
              <w:ind w:left="780" w:right="73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让孩子携带水杯到校，并在杯身注明名和姓，就读学校会分发瓶装水的情形除外。即便孩子是从校内的直饮机取水，也请一定在杯身标注孩子的名和姓（使用不易擦除的标记或贴上在家写好的标签）。</w:t>
            </w:r>
          </w:p>
        </w:tc>
      </w:tr>
      <w:tr>
        <w:trPr>
          <w:trHeight w:val="1498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"/>
              </w:tabs>
              <w:spacing w:after="0" w:before="75" w:line="240" w:lineRule="auto"/>
              <w:ind w:left="780" w:right="77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列出每日上学前和放学后孩子需要做的日常事项，比如详细列出早晨上学需携带物品（比如自用洗手液和备用口罩），以及回家后需要做的事项（立即洗手；依据口罩是一次性或可重复使用型，确定口罩的放置位置；......）</w:t>
            </w:r>
          </w:p>
        </w:tc>
      </w:tr>
      <w:tr>
        <w:trPr>
          <w:trHeight w:val="1228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0"/>
                <w:tab w:val="left" w:pos="781"/>
              </w:tabs>
              <w:spacing w:after="0" w:before="75" w:line="240" w:lineRule="auto"/>
              <w:ind w:left="7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与孩子讨论在校期间需要采取的预防措施：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1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1501"/>
              </w:tabs>
              <w:spacing w:after="0" w:before="1" w:line="240" w:lineRule="auto"/>
              <w:ind w:left="1500" w:right="0" w:hanging="360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勤洗手并勤消毒手部；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1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1501"/>
              </w:tabs>
              <w:spacing w:after="0" w:before="1" w:line="240" w:lineRule="auto"/>
              <w:ind w:left="1500" w:right="0" w:hanging="360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与其他同学保持社交距离；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1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1501"/>
              </w:tabs>
              <w:spacing w:after="0" w:before="2" w:line="240" w:lineRule="auto"/>
              <w:ind w:left="1500" w:right="0" w:hanging="360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佩戴口罩。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SimSun" w:cs="SimSun" w:eastAsia="SimSun" w:hAnsi="SimSun"/>
        </w:rPr>
        <w:sectPr>
          <w:headerReference r:id="rId6" w:type="default"/>
          <w:footerReference r:id="rId7" w:type="default"/>
          <w:pgSz w:h="16840" w:w="11900"/>
          <w:pgMar w:bottom="1000" w:top="2800" w:left="980" w:right="1040" w:header="958" w:footer="81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2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32"/>
        <w:tblGridChange w:id="0">
          <w:tblGrid>
            <w:gridCol w:w="8932"/>
          </w:tblGrid>
        </w:tblGridChange>
      </w:tblGrid>
      <w:tr>
        <w:trPr>
          <w:trHeight w:val="959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1501"/>
              </w:tabs>
              <w:spacing w:after="0" w:before="75" w:line="240" w:lineRule="auto"/>
              <w:ind w:left="1500" w:right="967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避免与其他同学混用物品，包括水杯、器材、书写工具和书籍……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1501"/>
              </w:tabs>
              <w:spacing w:after="0" w:before="2" w:line="240" w:lineRule="auto"/>
              <w:ind w:left="1500" w:right="0" w:hanging="360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0"/>
                <w:tab w:val="left" w:pos="781"/>
              </w:tabs>
              <w:spacing w:after="0" w:before="75" w:line="240" w:lineRule="auto"/>
              <w:ind w:left="780" w:right="8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了解就读学校就新冠肺炎的任何扩散通知家长的方式，以及需遵守的相关规定。</w:t>
            </w:r>
          </w:p>
        </w:tc>
      </w:tr>
      <w:tr>
        <w:trPr>
          <w:trHeight w:val="2847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"/>
              </w:tabs>
              <w:spacing w:after="0" w:before="75" w:line="240" w:lineRule="auto"/>
              <w:ind w:left="7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计划并安排孩子到校和回家的交通：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1"/>
              </w:tabs>
              <w:spacing w:after="0" w:before="1" w:line="240" w:lineRule="auto"/>
              <w:ind w:left="1500" w:right="73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乘坐公共交通工具（火车、汽车或校车），请告诉他始终佩戴口罩，且不要在手部未消毒前，用手触摸面部。若是幼儿，请告诉他切勿将手放入口中。确保孩子懂得乘坐公共交通工具时，遵守需遵守规定的重要性（座位、站位及与他人距离等的规定……这些规定必须由公共交通工具司乘人员告知孩子）；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1"/>
              </w:tabs>
              <w:spacing w:after="0" w:before="8" w:line="240" w:lineRule="auto"/>
              <w:ind w:left="1500" w:right="79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若孩子与其他同伴一同乘车，并由其中一位同伴的父母陪伴，请告诉他必须始终做到：佩戴口罩，保持社交距离和清洁手部。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8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强化社交距离、洗手和佩戴口罩理念，随时以身作则。</w:t>
            </w:r>
          </w:p>
        </w:tc>
      </w:tr>
      <w:tr>
        <w:trPr>
          <w:trHeight w:val="959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7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了解就读学校对于体育活动和自由活动（比如：休闲活动）的规定和就餐规定，以便能向孩子说明规定，由此令其认可规定，并要求孩子严格遵守规定。</w:t>
            </w:r>
          </w:p>
        </w:tc>
      </w:tr>
      <w:tr>
        <w:trPr>
          <w:trHeight w:val="959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2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了解就读学校计划如何管理学生，以便学生们遵守规定，减少新冠肺炎传播。要求孩子遵守这些规定。</w:t>
            </w:r>
          </w:p>
        </w:tc>
      </w:tr>
      <w:tr>
        <w:trPr>
          <w:trHeight w:val="3117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1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保持家中口罩充足，以便能在需要时更换。将备用口罩一只单独装好后放入孩子的背包中。若孩子使用的是可重复使用的口罩，请另备袋子一个，用于存放用过的口罩，以便将其带回家清洗。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5" w:line="240" w:lineRule="auto"/>
              <w:ind w:left="765" w:right="0" w:hanging="286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若孩子使用的是可重复使用的棉质口罩，口罩必须：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0"/>
                <w:tab w:val="left" w:pos="1141"/>
              </w:tabs>
              <w:spacing w:after="0" w:before="1" w:line="240" w:lineRule="auto"/>
              <w:ind w:left="1140" w:right="0" w:hanging="360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遮住口、鼻和面部；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0"/>
                <w:tab w:val="left" w:pos="1141"/>
              </w:tabs>
              <w:spacing w:after="0" w:before="2" w:line="240" w:lineRule="auto"/>
              <w:ind w:left="1140" w:right="0" w:hanging="360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使用口罩绳子在耳部系紧；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0"/>
                <w:tab w:val="left" w:pos="1141"/>
              </w:tabs>
              <w:spacing w:after="0" w:before="1" w:line="240" w:lineRule="auto"/>
              <w:ind w:left="1140" w:right="0" w:hanging="360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至少包含两层纤维；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0"/>
                <w:tab w:val="left" w:pos="1141"/>
              </w:tabs>
              <w:spacing w:after="0" w:before="1" w:line="240" w:lineRule="auto"/>
              <w:ind w:left="1140" w:right="82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不影响孩子顺畅呼吸；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0"/>
                <w:tab w:val="left" w:pos="1141"/>
              </w:tabs>
              <w:spacing w:after="0" w:before="1" w:line="240" w:lineRule="auto"/>
              <w:ind w:left="1140" w:right="82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可使用洗手皂或放入洗衣机清洗，并可熨烫（90度时的蒸汽具有绝佳的天然消毒功能，且无禁忌症。）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81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若为孩子准备的是棉质口罩，请确保孩子能识别自己的口罩，不会与其他学生的混淆。</w:t>
            </w:r>
          </w:p>
        </w:tc>
      </w:tr>
      <w:tr>
        <w:trPr>
          <w:trHeight w:val="509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0" w:hanging="28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训练孩子通过仅接触口罩绳子，取下和戴上口罩。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SimSun" w:cs="SimSun" w:eastAsia="SimSun" w:hAnsi="SimSun"/>
        </w:rPr>
        <w:sectPr>
          <w:type w:val="nextPage"/>
          <w:pgSz w:h="16840" w:w="11900"/>
          <w:pgMar w:bottom="1000" w:top="2800" w:left="980" w:right="1040" w:header="958" w:footer="81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2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32"/>
        <w:tblGridChange w:id="0">
          <w:tblGrid>
            <w:gridCol w:w="8932"/>
          </w:tblGrid>
        </w:tblGridChange>
      </w:tblGrid>
      <w:tr>
        <w:trPr>
          <w:trHeight w:val="1049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82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向孩子说明在校内遇见未佩戴口罩的同学，这是有可能的。因此，孩子必须保持社交距离，必须始终佩戴口罩并按照老师的要求做。</w:t>
            </w:r>
          </w:p>
        </w:tc>
      </w:tr>
      <w:tr>
        <w:trPr>
          <w:trHeight w:val="1333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91" w:line="237" w:lineRule="auto"/>
              <w:ind w:left="765" w:right="76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考虑为孩子配备一个容器（比如，贴有标签的一个可再次密封的袋子），用以带至学校供孩子在用餐时放置口罩；确保孩子知道不应将口罩放置在任何表面或弄脏口罩。</w:t>
            </w:r>
          </w:p>
        </w:tc>
      </w:tr>
      <w:tr>
        <w:trPr>
          <w:trHeight w:val="1049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85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若是幼儿，请让孩子知道在学校与在家中有所不同这一事实（比如，间隔摆放的课桌，保持社交距离的老师，以及可能会在教室内午餐。）</w:t>
            </w:r>
          </w:p>
        </w:tc>
      </w:tr>
      <w:tr>
        <w:trPr>
          <w:trHeight w:val="1318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3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了解返校后学校的安排，以及与同学和老师的互动方式；了解孩子的感受，在孩子因为要求而感到茫然时，帮助他应对任何不便；若其他学生报告您的孩子出现了不恰当举止，请立即与老师和校长沟通。</w:t>
            </w:r>
          </w:p>
        </w:tc>
      </w:tr>
      <w:tr>
        <w:trPr>
          <w:trHeight w:val="1318" w:hRule="atLeast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5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寻找孩子行为方面的变化，比如过度哭闹或易怒，过度担忧或悲伤，进食过少或睡眠习惯差，以及难以集中精力等紧张和焦虑迹象。但注意，不要将紧张和焦虑或过度担忧传递给孩子。</w:t>
            </w:r>
          </w:p>
        </w:tc>
      </w:tr>
      <w:tr>
        <w:trPr>
          <w:trHeight w:val="1064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94" w:line="235" w:lineRule="auto"/>
              <w:ind w:left="765" w:right="72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即便居住地远离学校，也要参加家长会；了解情况并与学校保持联系，这可以减少您的焦虑感，同时让您有渠道表达并合理化任何个人关切。</w:t>
            </w:r>
          </w:p>
        </w:tc>
      </w:tr>
      <w:tr>
        <w:trPr>
          <w:trHeight w:val="509" w:hRule="atLeast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0" w:hanging="28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2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32"/>
        <w:tblGridChange w:id="0">
          <w:tblGrid>
            <w:gridCol w:w="8932"/>
          </w:tblGrid>
        </w:tblGridChange>
      </w:tblGrid>
      <w:tr>
        <w:trPr>
          <w:trHeight w:val="644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611" w:right="1648" w:firstLine="0"/>
              <w:jc w:val="center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适用于残疾学生家庭的其他小贴士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与新冠肺炎感染有关的疾病</w:t>
            </w:r>
          </w:p>
        </w:tc>
      </w:tr>
      <w:tr>
        <w:trPr>
          <w:trHeight w:val="1648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1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的情况（比如，易受传染、罹患有因任何药物引发的疾病或行为问题等）呈现出与新冠肺炎感染风险相关的特殊复杂性，比如需要制定具体解决方案，请咨询主管神经精神病学家和主管医生。必要时，可要求学校安排合理住宿。</w:t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SimSun" w:cs="SimSun" w:eastAsia="SimSun" w:hAnsi="SimSun"/>
        </w:rPr>
        <w:sectPr>
          <w:type w:val="nextPage"/>
          <w:pgSz w:h="16840" w:w="11900"/>
          <w:pgMar w:bottom="1000" w:top="2800" w:left="980" w:right="1040" w:header="958" w:footer="81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32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32"/>
        <w:tblGridChange w:id="0">
          <w:tblGrid>
            <w:gridCol w:w="8932"/>
          </w:tblGrid>
        </w:tblGridChange>
      </w:tblGrid>
      <w:tr>
        <w:trPr>
          <w:trHeight w:val="1378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3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若孩子的情况具有特殊复杂性，为了以备孩子在学校接受救援所需，请主管医生列出必须告知学校和致电118时的注意事项，以便人人知晓如何干预、避免甚至更为严重的后果。</w:t>
            </w:r>
          </w:p>
        </w:tc>
      </w:tr>
      <w:tr>
        <w:trPr>
          <w:trHeight w:val="1648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3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罹患有因免疫力低下引发的疾病，或使其不能在传染风险增大时留在学校的疾病，且持有主管医生出具的特殊证明，请将证明提交学校，要求学校开设一体化数字教学课程和在家上课，并毫不延迟地在需要时满足要求。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卫生行为习惯（用于教会孩子，即便过程艰难。）</w:t>
            </w:r>
          </w:p>
        </w:tc>
      </w:tr>
      <w:tr>
        <w:trPr>
          <w:trHeight w:val="839" w:hRule="atLeast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4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让孩子随时在背包中携带足够的纸巾，并教会他们在每次使用后，将用过的纸巾扔掉。此外，让孩子携带消毒湿巾，并教会他们使用方法。</w:t>
            </w:r>
          </w:p>
        </w:tc>
      </w:tr>
      <w:tr>
        <w:trPr>
          <w:trHeight w:val="839" w:hRule="atLeast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1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教会孩子无论任何时候，都不要饮用自来水。让孩子携带个性化水杯，以便确保其始终能认出自己的水杯。</w:t>
            </w:r>
          </w:p>
        </w:tc>
      </w:tr>
      <w:tr>
        <w:trPr>
          <w:trHeight w:val="839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8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教会孩子身处公共场所时，不要在未消毒手部前，用手触摸面部。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个人防护器具的使用</w:t>
            </w:r>
          </w:p>
        </w:tc>
      </w:tr>
      <w:tr>
        <w:trPr>
          <w:trHeight w:val="1648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1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“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不能长时间佩戴口罩的残疾学生，无需佩戴口罩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。”针对孩子是否会在客观上陷入不适合佩戴口罩的情况，与您的医生认真做出评估。事实上，若孩子适合佩戴口罩，那么教会孩子佩戴口罩，保护其健康，这很重要。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4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若孩子不能佩戴口罩或洁净面罩，请告诉他事实上，周围的人，比如老师，会佩戴。学校教职员工必须和任何工人一样，得到保护以免传染。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3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若孩子耳聋，使用唇读法，请要求学校为孩子和所在班级同学配备清洁面罩，而非口罩。虽然也可以用正面为透明面板的口罩，但不一定每个孩子都感觉佩戴舒适。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搭乘校车问题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SimSun" w:cs="SimSun" w:eastAsia="SimSun" w:hAnsi="SimSun"/>
        </w:rPr>
        <w:sectPr>
          <w:type w:val="nextPage"/>
          <w:pgSz w:h="16840" w:w="11900"/>
          <w:pgMar w:bottom="1000" w:top="2800" w:left="980" w:right="1040" w:header="958" w:footer="81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2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32"/>
        <w:tblGridChange w:id="0">
          <w:tblGrid>
            <w:gridCol w:w="8932"/>
          </w:tblGrid>
        </w:tblGridChange>
      </w:tblGrid>
      <w:tr>
        <w:trPr>
          <w:trHeight w:val="1109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8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若孩子的主管医生认为其搭乘校车期间，面临与传染风险有关的特定困难，且已开具了正式的特殊请求证明，请将证明提交市政府和就读学校。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2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确认等候迷你巴士或从迷你巴士下车后的适用条款，以确保条款充分满足孩子经主管医生证实的需求。必要时，可请求修改条款。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不同需求</w:t>
            </w:r>
          </w:p>
        </w:tc>
      </w:tr>
      <w:tr>
        <w:trPr>
          <w:trHeight w:val="1918" w:hRule="atLeast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4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尽管就读学校负责管理学生，但若孩子的主管医生认为学校应采取特殊措施，（比如，针对进校门、出校门、课间休息、就餐和体育课等），以便降低新冠肺炎的传染风险，这些措施必须经过认定，并提交学校依据合法通融原则，尽可能认可后实施。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校内公厕使用</w:t>
            </w:r>
          </w:p>
        </w:tc>
      </w:tr>
      <w:tr>
        <w:trPr>
          <w:trHeight w:val="839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4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了解就读学校对于残疾学生使用校内公厕的管理方式，提出任何改进建议。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2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教会孩子（可能的情况下）在推、拉门、使用马桶和开、关龙头前，用消毒湿巾消毒门把手、马桶表面和龙头；在离开卫生间后和返回教室前，立即消毒手部。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知晓新冠肺炎防治标识的含义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1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确保孩子懂得传染病防治行为标识的含义（若无法确保，请通过就读学校的其他可能工具，比如扩大性和替换性沟通，让其知晓。）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82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与此类似，注意地面标识（例如，确保社交距离、控制走廊上的人流和标识聚集场所等），以便确认孩子是否理解标识含义，以及是否可能提出其他要求。</w:t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1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其他管理措施</w:t>
            </w:r>
          </w:p>
        </w:tc>
      </w:tr>
      <w:tr>
        <w:trPr>
          <w:trHeight w:val="839" w:hRule="atLeast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2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向就读学校进一步提出有利于保护孩子及其同龄人健康的管理建议。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SimSun" w:cs="SimSun" w:eastAsia="SimSun" w:hAnsi="SimSun"/>
        </w:rPr>
        <w:sectPr>
          <w:type w:val="nextPage"/>
          <w:pgSz w:h="16840" w:w="11900"/>
          <w:pgMar w:bottom="1000" w:top="2800" w:left="980" w:right="1040" w:header="958" w:footer="81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2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32"/>
        <w:tblGridChange w:id="0">
          <w:tblGrid>
            <w:gridCol w:w="8932"/>
          </w:tblGrid>
        </w:tblGridChange>
      </w:tblGrid>
      <w:tr>
        <w:trPr>
          <w:trHeight w:val="569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455" w:right="0" w:firstLine="0"/>
              <w:jc w:val="left"/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适用于特定学习障碍学生家庭的其他小贴士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4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请学校将完整的传染病防治安全信息和相关各项条款，通过语音合成，以可读格式发送给您，或确保能自行借助语音合成将其转换为文字。与就读学校合作，这是负责任家长的一个标志。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9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确保孩子理解并掌握了全部安全信息、条款和管理规定（比如，实验室和教室使用条款和规定）。</w:t>
            </w:r>
          </w:p>
        </w:tc>
      </w:tr>
      <w:tr>
        <w:trPr>
          <w:trHeight w:val="1109" w:hRule="atLeast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75" w:hanging="285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确保孩子清晰知晓新的管理方式，每天早晨需要携带的物品；准备或帮助孩子准备新的行事历，并按天标注孩子需要准备的物品。</w:t>
            </w:r>
          </w:p>
        </w:tc>
      </w:tr>
      <w:tr>
        <w:trPr>
          <w:trHeight w:val="839" w:hRule="atLeast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75" w:line="240" w:lineRule="auto"/>
              <w:ind w:left="765" w:right="83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提醒孩子不要借用他人物品，也不要出借自己的物品，且这不是因为自私，而是为了确保安全。</w:t>
            </w:r>
          </w:p>
        </w:tc>
      </w:tr>
      <w:tr>
        <w:trPr>
          <w:trHeight w:val="599" w:hRule="atLeast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6"/>
              </w:tabs>
              <w:spacing w:after="0" w:before="89" w:line="240" w:lineRule="auto"/>
              <w:ind w:left="765" w:right="0" w:hanging="28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108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108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108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108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108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6840" w:w="11900"/>
      <w:pgMar w:bottom="880" w:top="2800" w:left="980" w:right="1040" w:header="958" w:footer="68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Su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1381155</wp:posOffset>
          </wp:positionH>
          <wp:positionV relativeFrom="page">
            <wp:posOffset>608555</wp:posOffset>
          </wp:positionV>
          <wp:extent cx="3943607" cy="11696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3607" cy="1169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○"/>
      <w:lvlJc w:val="left"/>
      <w:pPr>
        <w:ind w:left="1140" w:hanging="360"/>
      </w:pPr>
      <w:rPr>
        <w:rFonts w:ascii="Arial" w:cs="Arial" w:eastAsia="Arial" w:hAnsi="Arial"/>
        <w:sz w:val="22"/>
        <w:szCs w:val="22"/>
      </w:rPr>
    </w:lvl>
    <w:lvl w:ilvl="2">
      <w:start w:val="1"/>
      <w:numFmt w:val="bullet"/>
      <w:lvlText w:val="•"/>
      <w:lvlJc w:val="left"/>
      <w:pPr>
        <w:ind w:left="2004" w:hanging="360"/>
      </w:pPr>
      <w:rPr/>
    </w:lvl>
    <w:lvl w:ilvl="3">
      <w:start w:val="1"/>
      <w:numFmt w:val="bullet"/>
      <w:lvlText w:val="•"/>
      <w:lvlJc w:val="left"/>
      <w:pPr>
        <w:ind w:left="2868" w:hanging="360"/>
      </w:pPr>
      <w:rPr/>
    </w:lvl>
    <w:lvl w:ilvl="4">
      <w:start w:val="1"/>
      <w:numFmt w:val="bullet"/>
      <w:lvlText w:val="•"/>
      <w:lvlJc w:val="left"/>
      <w:pPr>
        <w:ind w:left="3732" w:hanging="360"/>
      </w:pPr>
      <w:rPr/>
    </w:lvl>
    <w:lvl w:ilvl="5">
      <w:start w:val="1"/>
      <w:numFmt w:val="bullet"/>
      <w:lvlText w:val="•"/>
      <w:lvlJc w:val="left"/>
      <w:pPr>
        <w:ind w:left="4596" w:hanging="360"/>
      </w:pPr>
      <w:rPr/>
    </w:lvl>
    <w:lvl w:ilvl="6">
      <w:start w:val="1"/>
      <w:numFmt w:val="bullet"/>
      <w:lvlText w:val="•"/>
      <w:lvlJc w:val="left"/>
      <w:pPr>
        <w:ind w:left="5460" w:hanging="360"/>
      </w:pPr>
      <w:rPr/>
    </w:lvl>
    <w:lvl w:ilvl="7">
      <w:start w:val="1"/>
      <w:numFmt w:val="bullet"/>
      <w:lvlText w:val="•"/>
      <w:lvlJc w:val="left"/>
      <w:pPr>
        <w:ind w:left="6324" w:hanging="360"/>
      </w:pPr>
      <w:rPr/>
    </w:lvl>
    <w:lvl w:ilvl="8">
      <w:start w:val="1"/>
      <w:numFmt w:val="bullet"/>
      <w:lvlText w:val="•"/>
      <w:lvlJc w:val="left"/>
      <w:pPr>
        <w:ind w:left="7188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○"/>
      <w:lvlJc w:val="left"/>
      <w:pPr>
        <w:ind w:left="1500" w:hanging="360"/>
      </w:pPr>
      <w:rPr>
        <w:rFonts w:ascii="Arial" w:cs="Arial" w:eastAsia="Arial" w:hAnsi="Arial"/>
        <w:sz w:val="22"/>
        <w:szCs w:val="22"/>
      </w:rPr>
    </w:lvl>
    <w:lvl w:ilvl="2">
      <w:start w:val="1"/>
      <w:numFmt w:val="bullet"/>
      <w:lvlText w:val="•"/>
      <w:lvlJc w:val="left"/>
      <w:pPr>
        <w:ind w:left="2324" w:hanging="360"/>
      </w:pPr>
      <w:rPr/>
    </w:lvl>
    <w:lvl w:ilvl="3">
      <w:start w:val="1"/>
      <w:numFmt w:val="bullet"/>
      <w:lvlText w:val="•"/>
      <w:lvlJc w:val="left"/>
      <w:pPr>
        <w:ind w:left="3148" w:hanging="360"/>
      </w:pPr>
      <w:rPr/>
    </w:lvl>
    <w:lvl w:ilvl="4">
      <w:start w:val="1"/>
      <w:numFmt w:val="bullet"/>
      <w:lvlText w:val="•"/>
      <w:lvlJc w:val="left"/>
      <w:pPr>
        <w:ind w:left="3972" w:hanging="360"/>
      </w:pPr>
      <w:rPr/>
    </w:lvl>
    <w:lvl w:ilvl="5">
      <w:start w:val="1"/>
      <w:numFmt w:val="bullet"/>
      <w:lvlText w:val="•"/>
      <w:lvlJc w:val="left"/>
      <w:pPr>
        <w:ind w:left="4796" w:hanging="360"/>
      </w:pPr>
      <w:rPr/>
    </w:lvl>
    <w:lvl w:ilvl="6">
      <w:start w:val="1"/>
      <w:numFmt w:val="bullet"/>
      <w:lvlText w:val="•"/>
      <w:lvlJc w:val="left"/>
      <w:pPr>
        <w:ind w:left="5620" w:hanging="360"/>
      </w:pPr>
      <w:rPr/>
    </w:lvl>
    <w:lvl w:ilvl="7">
      <w:start w:val="1"/>
      <w:numFmt w:val="bullet"/>
      <w:lvlText w:val="•"/>
      <w:lvlJc w:val="left"/>
      <w:pPr>
        <w:ind w:left="6444" w:hanging="360"/>
      </w:pPr>
      <w:rPr/>
    </w:lvl>
    <w:lvl w:ilvl="8">
      <w:start w:val="1"/>
      <w:numFmt w:val="bullet"/>
      <w:lvlText w:val="•"/>
      <w:lvlJc w:val="left"/>
      <w:pPr>
        <w:ind w:left="7268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26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27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28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30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31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34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35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36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37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38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39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93" w:hanging="360"/>
      </w:pPr>
      <w:rPr/>
    </w:lvl>
    <w:lvl w:ilvl="2">
      <w:start w:val="1"/>
      <w:numFmt w:val="bullet"/>
      <w:lvlText w:val="•"/>
      <w:lvlJc w:val="left"/>
      <w:pPr>
        <w:ind w:left="2407" w:hanging="360"/>
      </w:pPr>
      <w:rPr/>
    </w:lvl>
    <w:lvl w:ilvl="3">
      <w:start w:val="1"/>
      <w:numFmt w:val="bullet"/>
      <w:lvlText w:val="•"/>
      <w:lvlJc w:val="left"/>
      <w:pPr>
        <w:ind w:left="3221" w:hanging="360"/>
      </w:pPr>
      <w:rPr/>
    </w:lvl>
    <w:lvl w:ilvl="4">
      <w:start w:val="1"/>
      <w:numFmt w:val="bullet"/>
      <w:lvlText w:val="•"/>
      <w:lvlJc w:val="left"/>
      <w:pPr>
        <w:ind w:left="4034" w:hanging="360"/>
      </w:pPr>
      <w:rPr/>
    </w:lvl>
    <w:lvl w:ilvl="5">
      <w:start w:val="1"/>
      <w:numFmt w:val="bullet"/>
      <w:lvlText w:val="•"/>
      <w:lvlJc w:val="left"/>
      <w:pPr>
        <w:ind w:left="4848" w:hanging="360"/>
      </w:pPr>
      <w:rPr/>
    </w:lvl>
    <w:lvl w:ilvl="6">
      <w:start w:val="1"/>
      <w:numFmt w:val="bullet"/>
      <w:lvlText w:val="•"/>
      <w:lvlJc w:val="left"/>
      <w:pPr>
        <w:ind w:left="5662" w:hanging="360"/>
      </w:pPr>
      <w:rPr/>
    </w:lvl>
    <w:lvl w:ilvl="7">
      <w:start w:val="1"/>
      <w:numFmt w:val="bullet"/>
      <w:lvlText w:val="•"/>
      <w:lvlJc w:val="left"/>
      <w:pPr>
        <w:ind w:left="6475" w:hanging="360"/>
      </w:pPr>
      <w:rPr/>
    </w:lvl>
    <w:lvl w:ilvl="8">
      <w:start w:val="1"/>
      <w:numFmt w:val="bullet"/>
      <w:lvlText w:val="•"/>
      <w:lvlJc w:val="left"/>
      <w:pPr>
        <w:ind w:left="7289" w:hanging="360"/>
      </w:pPr>
      <w:rPr/>
    </w:lvl>
  </w:abstractNum>
  <w:abstractNum w:abstractNumId="40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41">
    <w:lvl w:ilvl="0">
      <w:start w:val="1"/>
      <w:numFmt w:val="bullet"/>
      <w:lvlText w:val="○"/>
      <w:lvlJc w:val="left"/>
      <w:pPr>
        <w:ind w:left="150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2241" w:hanging="360"/>
      </w:pPr>
      <w:rPr/>
    </w:lvl>
    <w:lvl w:ilvl="2">
      <w:start w:val="1"/>
      <w:numFmt w:val="bullet"/>
      <w:lvlText w:val="•"/>
      <w:lvlJc w:val="left"/>
      <w:pPr>
        <w:ind w:left="2983" w:hanging="360"/>
      </w:pPr>
      <w:rPr/>
    </w:lvl>
    <w:lvl w:ilvl="3">
      <w:start w:val="1"/>
      <w:numFmt w:val="bullet"/>
      <w:lvlText w:val="•"/>
      <w:lvlJc w:val="left"/>
      <w:pPr>
        <w:ind w:left="3725" w:hanging="360"/>
      </w:pPr>
      <w:rPr/>
    </w:lvl>
    <w:lvl w:ilvl="4">
      <w:start w:val="1"/>
      <w:numFmt w:val="bullet"/>
      <w:lvlText w:val="•"/>
      <w:lvlJc w:val="left"/>
      <w:pPr>
        <w:ind w:left="4466" w:hanging="360"/>
      </w:pPr>
      <w:rPr/>
    </w:lvl>
    <w:lvl w:ilvl="5">
      <w:start w:val="1"/>
      <w:numFmt w:val="bullet"/>
      <w:lvlText w:val="•"/>
      <w:lvlJc w:val="left"/>
      <w:pPr>
        <w:ind w:left="5208" w:hanging="360"/>
      </w:pPr>
      <w:rPr/>
    </w:lvl>
    <w:lvl w:ilvl="6">
      <w:start w:val="1"/>
      <w:numFmt w:val="bullet"/>
      <w:lvlText w:val="•"/>
      <w:lvlJc w:val="left"/>
      <w:pPr>
        <w:ind w:left="5950" w:hanging="360"/>
      </w:pPr>
      <w:rPr/>
    </w:lvl>
    <w:lvl w:ilvl="7">
      <w:start w:val="1"/>
      <w:numFmt w:val="bullet"/>
      <w:lvlText w:val="•"/>
      <w:lvlJc w:val="left"/>
      <w:pPr>
        <w:ind w:left="6691" w:hanging="360"/>
      </w:pPr>
      <w:rPr/>
    </w:lvl>
    <w:lvl w:ilvl="8">
      <w:start w:val="1"/>
      <w:numFmt w:val="bullet"/>
      <w:lvlText w:val="•"/>
      <w:lvlJc w:val="left"/>
      <w:pPr>
        <w:ind w:left="7433" w:hanging="360"/>
      </w:pPr>
      <w:rPr/>
    </w:lvl>
  </w:abstractNum>
  <w:abstractNum w:abstractNumId="42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43">
    <w:lvl w:ilvl="0">
      <w:start w:val="1"/>
      <w:numFmt w:val="bullet"/>
      <w:lvlText w:val="●"/>
      <w:lvlJc w:val="left"/>
      <w:pPr>
        <w:ind w:left="780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○"/>
      <w:lvlJc w:val="left"/>
      <w:pPr>
        <w:ind w:left="1500" w:hanging="360"/>
      </w:pPr>
      <w:rPr>
        <w:rFonts w:ascii="Arial" w:cs="Arial" w:eastAsia="Arial" w:hAnsi="Arial"/>
        <w:sz w:val="22"/>
        <w:szCs w:val="22"/>
      </w:rPr>
    </w:lvl>
    <w:lvl w:ilvl="2">
      <w:start w:val="1"/>
      <w:numFmt w:val="bullet"/>
      <w:lvlText w:val="•"/>
      <w:lvlJc w:val="left"/>
      <w:pPr>
        <w:ind w:left="2324" w:hanging="360"/>
      </w:pPr>
      <w:rPr/>
    </w:lvl>
    <w:lvl w:ilvl="3">
      <w:start w:val="1"/>
      <w:numFmt w:val="bullet"/>
      <w:lvlText w:val="•"/>
      <w:lvlJc w:val="left"/>
      <w:pPr>
        <w:ind w:left="3148" w:hanging="360"/>
      </w:pPr>
      <w:rPr/>
    </w:lvl>
    <w:lvl w:ilvl="4">
      <w:start w:val="1"/>
      <w:numFmt w:val="bullet"/>
      <w:lvlText w:val="•"/>
      <w:lvlJc w:val="left"/>
      <w:pPr>
        <w:ind w:left="3972" w:hanging="360"/>
      </w:pPr>
      <w:rPr/>
    </w:lvl>
    <w:lvl w:ilvl="5">
      <w:start w:val="1"/>
      <w:numFmt w:val="bullet"/>
      <w:lvlText w:val="•"/>
      <w:lvlJc w:val="left"/>
      <w:pPr>
        <w:ind w:left="4796" w:hanging="360"/>
      </w:pPr>
      <w:rPr/>
    </w:lvl>
    <w:lvl w:ilvl="6">
      <w:start w:val="1"/>
      <w:numFmt w:val="bullet"/>
      <w:lvlText w:val="•"/>
      <w:lvlJc w:val="left"/>
      <w:pPr>
        <w:ind w:left="5620" w:hanging="360"/>
      </w:pPr>
      <w:rPr/>
    </w:lvl>
    <w:lvl w:ilvl="7">
      <w:start w:val="1"/>
      <w:numFmt w:val="bullet"/>
      <w:lvlText w:val="•"/>
      <w:lvlJc w:val="left"/>
      <w:pPr>
        <w:ind w:left="6444" w:hanging="360"/>
      </w:pPr>
      <w:rPr/>
    </w:lvl>
    <w:lvl w:ilvl="8">
      <w:start w:val="1"/>
      <w:numFmt w:val="bullet"/>
      <w:lvlText w:val="•"/>
      <w:lvlJc w:val="left"/>
      <w:pPr>
        <w:ind w:left="7268" w:hanging="360"/>
      </w:pPr>
      <w:rPr/>
    </w:lvl>
  </w:abstractNum>
  <w:abstractNum w:abstractNumId="44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45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abstractNum w:abstractNumId="46">
    <w:lvl w:ilvl="0">
      <w:start w:val="1"/>
      <w:numFmt w:val="bullet"/>
      <w:lvlText w:val="●"/>
      <w:lvlJc w:val="left"/>
      <w:pPr>
        <w:ind w:left="765" w:hanging="28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575" w:hanging="285"/>
      </w:pPr>
      <w:rPr/>
    </w:lvl>
    <w:lvl w:ilvl="2">
      <w:start w:val="1"/>
      <w:numFmt w:val="bullet"/>
      <w:lvlText w:val="•"/>
      <w:lvlJc w:val="left"/>
      <w:pPr>
        <w:ind w:left="2391" w:hanging="285"/>
      </w:pPr>
      <w:rPr/>
    </w:lvl>
    <w:lvl w:ilvl="3">
      <w:start w:val="1"/>
      <w:numFmt w:val="bullet"/>
      <w:lvlText w:val="•"/>
      <w:lvlJc w:val="left"/>
      <w:pPr>
        <w:ind w:left="3207" w:hanging="285"/>
      </w:pPr>
      <w:rPr/>
    </w:lvl>
    <w:lvl w:ilvl="4">
      <w:start w:val="1"/>
      <w:numFmt w:val="bullet"/>
      <w:lvlText w:val="•"/>
      <w:lvlJc w:val="left"/>
      <w:pPr>
        <w:ind w:left="4022" w:hanging="285"/>
      </w:pPr>
      <w:rPr/>
    </w:lvl>
    <w:lvl w:ilvl="5">
      <w:start w:val="1"/>
      <w:numFmt w:val="bullet"/>
      <w:lvlText w:val="•"/>
      <w:lvlJc w:val="left"/>
      <w:pPr>
        <w:ind w:left="4838" w:hanging="285"/>
      </w:pPr>
      <w:rPr/>
    </w:lvl>
    <w:lvl w:ilvl="6">
      <w:start w:val="1"/>
      <w:numFmt w:val="bullet"/>
      <w:lvlText w:val="•"/>
      <w:lvlJc w:val="left"/>
      <w:pPr>
        <w:ind w:left="5654" w:hanging="285"/>
      </w:pPr>
      <w:rPr/>
    </w:lvl>
    <w:lvl w:ilvl="7">
      <w:start w:val="1"/>
      <w:numFmt w:val="bullet"/>
      <w:lvlText w:val="•"/>
      <w:lvlJc w:val="left"/>
      <w:pPr>
        <w:ind w:left="6469" w:hanging="285"/>
      </w:pPr>
      <w:rPr/>
    </w:lvl>
    <w:lvl w:ilvl="8">
      <w:start w:val="1"/>
      <w:numFmt w:val="bullet"/>
      <w:lvlText w:val="•"/>
      <w:lvlJc w:val="left"/>
      <w:pPr>
        <w:ind w:left="7285" w:hanging="28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857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